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48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329"/>
        <w:gridCol w:w="1135"/>
        <w:gridCol w:w="2464"/>
        <w:gridCol w:w="2443"/>
        <w:gridCol w:w="2977"/>
      </w:tblGrid>
      <w:tr w:rsidR="00593119" w:rsidTr="007E3D71">
        <w:trPr>
          <w:cnfStyle w:val="1000000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FC747F" w:rsidP="006F4A9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FLOX Huśtawka wagowa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4F6811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Seria</w:t>
            </w:r>
            <w:r w:rsidR="00FC747F">
              <w:rPr>
                <w:sz w:val="18"/>
                <w:szCs w:val="18"/>
              </w:rPr>
              <w:t xml:space="preserve"> FLOX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FC747F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FLX-HWG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593119" w:rsidTr="00EF5DCD">
        <w:trPr>
          <w:cnfStyle w:val="000000100000"/>
          <w:trHeight w:val="6452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620E" w:rsidRDefault="00745C17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  <w:r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-213476</wp:posOffset>
                  </wp:positionH>
                  <wp:positionV relativeFrom="paragraph">
                    <wp:posOffset>100272</wp:posOffset>
                  </wp:positionV>
                  <wp:extent cx="5827679" cy="2479964"/>
                  <wp:effectExtent l="0" t="0" r="1905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x hustawka wagowa_wiz1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7764" b="15479"/>
                          <a:stretch/>
                        </pic:blipFill>
                        <pic:spPr bwMode="auto">
                          <a:xfrm>
                            <a:off x="0" y="0"/>
                            <a:ext cx="5833294" cy="24823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3119" w:rsidRPr="00192F77" w:rsidRDefault="00593119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93119" w:rsidRPr="00192F77" w:rsidRDefault="000161D3" w:rsidP="00593119">
            <w:pPr>
              <w:pStyle w:val="Bezodstpw"/>
              <w:cnfStyle w:val="000000100000"/>
              <w:rPr>
                <w:color w:val="C6D9F1" w:themeColor="text2" w:themeTint="33"/>
              </w:rPr>
            </w:pPr>
            <w:r w:rsidRPr="000161D3">
              <w:rPr>
                <w:noProof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8.35pt;margin-top:201.3pt;width:260.2pt;height:128.2pt;z-index:251659264;mso-position-horizontal-relative:text;mso-position-vertical-relative:text">
                  <v:imagedata r:id="rId8" o:title=""/>
                </v:shape>
                <o:OLEObject Type="Embed" ProgID="PBrush" ShapeID="_x0000_s1026" DrawAspect="Content" ObjectID="_1593108832" r:id="rId9"/>
              </w:pict>
            </w:r>
          </w:p>
        </w:tc>
      </w:tr>
      <w:tr w:rsidR="00593119" w:rsidTr="00EF5DCD">
        <w:trPr>
          <w:trHeight w:val="294"/>
        </w:trPr>
        <w:tc>
          <w:tcPr>
            <w:cnfStyle w:val="001000000000"/>
            <w:tcW w:w="4928" w:type="dxa"/>
            <w:gridSpan w:val="3"/>
            <w:shd w:val="clear" w:color="auto" w:fill="auto"/>
          </w:tcPr>
          <w:p w:rsidR="00342A54" w:rsidRDefault="00342A54" w:rsidP="00593119">
            <w:pPr>
              <w:tabs>
                <w:tab w:val="left" w:pos="3630"/>
              </w:tabs>
            </w:pPr>
          </w:p>
          <w:p w:rsidR="00342A54" w:rsidRPr="000908C9" w:rsidRDefault="00342A54" w:rsidP="00593119">
            <w:pPr>
              <w:tabs>
                <w:tab w:val="left" w:pos="3630"/>
              </w:tabs>
            </w:pPr>
          </w:p>
        </w:tc>
        <w:tc>
          <w:tcPr>
            <w:tcW w:w="5420" w:type="dxa"/>
            <w:gridSpan w:val="2"/>
            <w:shd w:val="clear" w:color="auto" w:fill="auto"/>
          </w:tcPr>
          <w:p w:rsidR="00593119" w:rsidRPr="00192F77" w:rsidRDefault="00593119" w:rsidP="00593119">
            <w:pPr>
              <w:pStyle w:val="Bezodstpw"/>
              <w:cnfStyle w:val="000000000000"/>
              <w:rPr>
                <w:color w:val="C6D9F1" w:themeColor="text2" w:themeTint="33"/>
              </w:rPr>
            </w:pPr>
          </w:p>
        </w:tc>
      </w:tr>
      <w:tr w:rsidR="00593119" w:rsidTr="00EE2DCA">
        <w:trPr>
          <w:cnfStyle w:val="0000001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3E0A32">
            <w:pPr>
              <w:pStyle w:val="Bezodstpw"/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1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 w:val="restart"/>
            <w:shd w:val="clear" w:color="auto" w:fill="auto"/>
          </w:tcPr>
          <w:p w:rsidR="003E0A32" w:rsidRPr="003E0A32" w:rsidRDefault="003E0A3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EF5DC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 m</w:t>
            </w:r>
          </w:p>
        </w:tc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right w:val="none" w:sz="0" w:space="0" w:color="auto"/>
            </w:tcBorders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93119" w:rsidRPr="00566312" w:rsidRDefault="00EF5DCD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3,06 x 0,36 x 1,10 m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EF5DCD" w:rsidRDefault="00EF5DC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 x 2,4 m</w:t>
            </w:r>
          </w:p>
        </w:tc>
      </w:tr>
      <w:tr w:rsidR="007A491B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EF5DCD" w:rsidP="00980D93">
            <w:pPr>
              <w:pStyle w:val="Bezodstpw"/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13,7 m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0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DB093C">
        <w:trPr>
          <w:trHeight w:hRule="exact" w:val="347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513877">
        <w:trPr>
          <w:cnfStyle w:val="000000100000"/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593119" w:rsidRPr="00000B97" w:rsidRDefault="003A4C26" w:rsidP="00593119">
            <w:pPr>
              <w:pStyle w:val="Bezodstpw"/>
            </w:pPr>
            <w:r>
              <w:t>Zestawienie materiałów</w:t>
            </w:r>
            <w:r w:rsidR="00593119" w:rsidRPr="00000B97">
              <w:t>:</w:t>
            </w:r>
          </w:p>
        </w:tc>
      </w:tr>
      <w:tr w:rsidR="003A4C26" w:rsidTr="000227D5">
        <w:trPr>
          <w:trHeight w:hRule="exact" w:val="318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A4C26" w:rsidRPr="0049471D" w:rsidRDefault="003A4C26" w:rsidP="00593119">
            <w:pPr>
              <w:pStyle w:val="Bezodstpw"/>
            </w:pP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A4C26" w:rsidRPr="00566312" w:rsidRDefault="003A4C26" w:rsidP="00593119">
            <w:pPr>
              <w:pStyle w:val="Bezodstpw"/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PREMIUM</w:t>
            </w:r>
            <w:bookmarkStart w:id="0" w:name="_GoBack"/>
            <w:bookmarkEnd w:id="0"/>
          </w:p>
        </w:tc>
      </w:tr>
      <w:tr w:rsidR="003A4C26" w:rsidTr="00512E75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Default="003A4C26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Default="003A4C26" w:rsidP="00593119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elementy stalowe ocynkowane i </w:t>
            </w:r>
            <w:r w:rsidRPr="0007087F">
              <w:rPr>
                <w:rFonts w:cstheme="minorHAnsi"/>
                <w:sz w:val="16"/>
                <w:szCs w:val="16"/>
              </w:rPr>
              <w:t>malowane proszkowo</w:t>
            </w:r>
          </w:p>
        </w:tc>
      </w:tr>
      <w:tr w:rsidR="003A4C26" w:rsidTr="00ED0AE3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Default="003A4C26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PŁYTY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Default="003A4C26" w:rsidP="008D656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 w:rsidRPr="0007087F">
              <w:rPr>
                <w:rFonts w:cstheme="minorHAnsi"/>
                <w:sz w:val="16"/>
                <w:szCs w:val="16"/>
              </w:rPr>
              <w:t xml:space="preserve">płyty z tworzywa HDPE </w:t>
            </w:r>
          </w:p>
        </w:tc>
      </w:tr>
      <w:tr w:rsidR="003A4C26" w:rsidTr="00B6592A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Pr="00157335" w:rsidRDefault="003A4C26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Default="003A4C26" w:rsidP="00581A52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</w:t>
            </w:r>
            <w:r w:rsidRPr="00BC2DDE">
              <w:rPr>
                <w:rFonts w:cstheme="minorHAnsi"/>
                <w:sz w:val="16"/>
                <w:szCs w:val="16"/>
              </w:rPr>
              <w:t>rządzenie na stałe posadowione w gruncie, be</w:t>
            </w:r>
            <w:r>
              <w:rPr>
                <w:rFonts w:cstheme="minorHAnsi"/>
                <w:sz w:val="16"/>
                <w:szCs w:val="16"/>
              </w:rPr>
              <w:t>tonowane betonem klasy min. B-15</w:t>
            </w:r>
          </w:p>
        </w:tc>
      </w:tr>
      <w:tr w:rsidR="003A4C26" w:rsidTr="008F32F9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Default="003A4C26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3A4C26" w:rsidRDefault="003A4C26" w:rsidP="00BC2DDE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łby śrub, nakrętki osłonięte plastikowymi zaślepkami. Nakrętki kołpakowe z łbem kulistym</w:t>
            </w:r>
          </w:p>
        </w:tc>
      </w:tr>
      <w:tr w:rsidR="00606A7B" w:rsidTr="00EE2DCA">
        <w:trPr>
          <w:cnfStyle w:val="000000100000"/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ED0870" w:rsidRPr="00EE2DCA" w:rsidRDefault="00ED0870" w:rsidP="00377EC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 w:rsidRPr="00437BF3">
              <w:rPr>
                <w:b w:val="0"/>
                <w:sz w:val="16"/>
                <w:szCs w:val="16"/>
              </w:rPr>
              <w:t xml:space="preserve">Certyfikat </w:t>
            </w:r>
            <w:r w:rsidR="00DB093C">
              <w:rPr>
                <w:b w:val="0"/>
                <w:sz w:val="16"/>
                <w:szCs w:val="16"/>
              </w:rPr>
              <w:t xml:space="preserve">zgodności z </w:t>
            </w:r>
            <w:r w:rsidR="003D5535">
              <w:rPr>
                <w:b w:val="0"/>
                <w:sz w:val="16"/>
                <w:szCs w:val="16"/>
              </w:rPr>
              <w:t>normą z grupy PN-EN 1176:2009 oraz PN-EN 1177:2009.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10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A5D" w:rsidRDefault="00001A5D" w:rsidP="00B06421">
      <w:pPr>
        <w:spacing w:line="240" w:lineRule="auto"/>
      </w:pPr>
      <w:r>
        <w:separator/>
      </w:r>
    </w:p>
  </w:endnote>
  <w:endnote w:type="continuationSeparator" w:id="1">
    <w:p w:rsidR="00001A5D" w:rsidRDefault="00001A5D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A5D" w:rsidRDefault="00001A5D" w:rsidP="00B06421">
      <w:pPr>
        <w:spacing w:line="240" w:lineRule="auto"/>
      </w:pPr>
      <w:r>
        <w:separator/>
      </w:r>
    </w:p>
  </w:footnote>
  <w:footnote w:type="continuationSeparator" w:id="1">
    <w:p w:rsidR="00001A5D" w:rsidRDefault="00001A5D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DCD" w:rsidRDefault="00EF5DCD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01A5D"/>
    <w:rsid w:val="00006B0A"/>
    <w:rsid w:val="000161D3"/>
    <w:rsid w:val="0007087F"/>
    <w:rsid w:val="000908C9"/>
    <w:rsid w:val="000B0037"/>
    <w:rsid w:val="000E1F60"/>
    <w:rsid w:val="000E38DB"/>
    <w:rsid w:val="000F6C0B"/>
    <w:rsid w:val="0010582A"/>
    <w:rsid w:val="00157335"/>
    <w:rsid w:val="00175F69"/>
    <w:rsid w:val="001762C7"/>
    <w:rsid w:val="00192F77"/>
    <w:rsid w:val="001E051E"/>
    <w:rsid w:val="00201A91"/>
    <w:rsid w:val="0023509C"/>
    <w:rsid w:val="00255CB1"/>
    <w:rsid w:val="0027208A"/>
    <w:rsid w:val="00286815"/>
    <w:rsid w:val="002C4059"/>
    <w:rsid w:val="002D2471"/>
    <w:rsid w:val="002E7E8D"/>
    <w:rsid w:val="00332F20"/>
    <w:rsid w:val="00342A54"/>
    <w:rsid w:val="00362FC9"/>
    <w:rsid w:val="00377BC8"/>
    <w:rsid w:val="00377ECA"/>
    <w:rsid w:val="00387BF2"/>
    <w:rsid w:val="003A4C26"/>
    <w:rsid w:val="003C40AB"/>
    <w:rsid w:val="003D0E54"/>
    <w:rsid w:val="003D5535"/>
    <w:rsid w:val="003D7BCC"/>
    <w:rsid w:val="003E0A32"/>
    <w:rsid w:val="00402A06"/>
    <w:rsid w:val="00437BF3"/>
    <w:rsid w:val="004717BC"/>
    <w:rsid w:val="00487BDF"/>
    <w:rsid w:val="0049471D"/>
    <w:rsid w:val="004A1B1D"/>
    <w:rsid w:val="004B140C"/>
    <w:rsid w:val="004B76D4"/>
    <w:rsid w:val="004D39ED"/>
    <w:rsid w:val="004F5348"/>
    <w:rsid w:val="004F605D"/>
    <w:rsid w:val="004F6811"/>
    <w:rsid w:val="00513877"/>
    <w:rsid w:val="00526FF3"/>
    <w:rsid w:val="00554DE1"/>
    <w:rsid w:val="00554FE9"/>
    <w:rsid w:val="0055620E"/>
    <w:rsid w:val="00566312"/>
    <w:rsid w:val="00581A52"/>
    <w:rsid w:val="0058631A"/>
    <w:rsid w:val="00593119"/>
    <w:rsid w:val="005A02CC"/>
    <w:rsid w:val="005C7B1B"/>
    <w:rsid w:val="006012F7"/>
    <w:rsid w:val="00606A7B"/>
    <w:rsid w:val="00606BDB"/>
    <w:rsid w:val="0061710D"/>
    <w:rsid w:val="006608F6"/>
    <w:rsid w:val="0069460E"/>
    <w:rsid w:val="006F4A93"/>
    <w:rsid w:val="00745C17"/>
    <w:rsid w:val="0075462B"/>
    <w:rsid w:val="00762BA6"/>
    <w:rsid w:val="007759B3"/>
    <w:rsid w:val="00790F1B"/>
    <w:rsid w:val="007A491B"/>
    <w:rsid w:val="007B5388"/>
    <w:rsid w:val="007C1C27"/>
    <w:rsid w:val="007E3D71"/>
    <w:rsid w:val="00810DAE"/>
    <w:rsid w:val="00817993"/>
    <w:rsid w:val="00853C90"/>
    <w:rsid w:val="008730D2"/>
    <w:rsid w:val="00875E0C"/>
    <w:rsid w:val="008B2940"/>
    <w:rsid w:val="008D2DB3"/>
    <w:rsid w:val="008D48EC"/>
    <w:rsid w:val="008D656E"/>
    <w:rsid w:val="00980D93"/>
    <w:rsid w:val="0099420F"/>
    <w:rsid w:val="00994DEC"/>
    <w:rsid w:val="009A40DB"/>
    <w:rsid w:val="009B2ADF"/>
    <w:rsid w:val="009B319D"/>
    <w:rsid w:val="009B6D3E"/>
    <w:rsid w:val="009E3841"/>
    <w:rsid w:val="009E4C27"/>
    <w:rsid w:val="00A920DA"/>
    <w:rsid w:val="00AC0E3A"/>
    <w:rsid w:val="00AD0415"/>
    <w:rsid w:val="00AE3A79"/>
    <w:rsid w:val="00B06421"/>
    <w:rsid w:val="00B4592E"/>
    <w:rsid w:val="00B62CF9"/>
    <w:rsid w:val="00B62D7B"/>
    <w:rsid w:val="00B70421"/>
    <w:rsid w:val="00B803CC"/>
    <w:rsid w:val="00B83A7D"/>
    <w:rsid w:val="00BC2DDE"/>
    <w:rsid w:val="00BC32E0"/>
    <w:rsid w:val="00BD4057"/>
    <w:rsid w:val="00BD4B45"/>
    <w:rsid w:val="00C05D1B"/>
    <w:rsid w:val="00C21BC6"/>
    <w:rsid w:val="00C24335"/>
    <w:rsid w:val="00C24F7E"/>
    <w:rsid w:val="00C31094"/>
    <w:rsid w:val="00C355A1"/>
    <w:rsid w:val="00C50FB8"/>
    <w:rsid w:val="00C63498"/>
    <w:rsid w:val="00C730AD"/>
    <w:rsid w:val="00C74AA3"/>
    <w:rsid w:val="00C80CCD"/>
    <w:rsid w:val="00CA5E35"/>
    <w:rsid w:val="00CA7F22"/>
    <w:rsid w:val="00CB0310"/>
    <w:rsid w:val="00CB2285"/>
    <w:rsid w:val="00CC1D9D"/>
    <w:rsid w:val="00CC5D86"/>
    <w:rsid w:val="00CF5827"/>
    <w:rsid w:val="00D32FA7"/>
    <w:rsid w:val="00D50C37"/>
    <w:rsid w:val="00D55E54"/>
    <w:rsid w:val="00D75319"/>
    <w:rsid w:val="00D75CF5"/>
    <w:rsid w:val="00D96CFE"/>
    <w:rsid w:val="00DA35F2"/>
    <w:rsid w:val="00DA650F"/>
    <w:rsid w:val="00DB093C"/>
    <w:rsid w:val="00DF14BB"/>
    <w:rsid w:val="00DF7361"/>
    <w:rsid w:val="00E02CA3"/>
    <w:rsid w:val="00E758B9"/>
    <w:rsid w:val="00E83B69"/>
    <w:rsid w:val="00E86007"/>
    <w:rsid w:val="00E918AB"/>
    <w:rsid w:val="00E95F85"/>
    <w:rsid w:val="00E976F1"/>
    <w:rsid w:val="00EC7E0C"/>
    <w:rsid w:val="00ED0870"/>
    <w:rsid w:val="00ED2EAE"/>
    <w:rsid w:val="00EE2DCA"/>
    <w:rsid w:val="00EF5DCD"/>
    <w:rsid w:val="00F056EF"/>
    <w:rsid w:val="00F06EF9"/>
    <w:rsid w:val="00F77B10"/>
    <w:rsid w:val="00FB59A5"/>
    <w:rsid w:val="00FC747F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6AAA1-B9B9-483F-9BE5-B8804292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3</cp:revision>
  <cp:lastPrinted>2015-02-17T10:21:00Z</cp:lastPrinted>
  <dcterms:created xsi:type="dcterms:W3CDTF">2015-04-09T07:24:00Z</dcterms:created>
  <dcterms:modified xsi:type="dcterms:W3CDTF">2018-07-14T19:27:00Z</dcterms:modified>
</cp:coreProperties>
</file>